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</w:tc>
      </w:tr>
    </w:tbl>
    <w:p w:rsidR="00000000" w:rsidDel="00000000" w:rsidP="00000000" w:rsidRDefault="00000000" w:rsidRPr="00000000" w14:paraId="0000000C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Туризам и угоститељство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Hotelijersko-turistički tehničar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Хотелијерско-туристички техничар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4.a/1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4.а/1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Dragana Samardžija, master turizm.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Драгана Сaмарџија, мастер. туризм.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Popis tema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 Попис тема за израду и обрану завршнога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Milan Milašinović / Милан Милашиновић: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Japan kao turistička destinacija  / </w:t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Јапан као туристичка дестинација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Tamara Petričević / Тамара Петричевић: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Adrenalinski turizam Slavonije, Baranje i 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Srijema / Андреналински туризам Славоније, Барање и Срема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Tamara Šutić / Тамара Шутић: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Manifestacije kao dio turističke ponude </w:t>
      </w:r>
    </w:p>
    <w:p w:rsidR="00000000" w:rsidDel="00000000" w:rsidP="00000000" w:rsidRDefault="00000000" w:rsidRPr="00000000" w14:paraId="00000020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Vukovarsko-srijemske županije / Манифестације као део туристичке понуде </w:t>
      </w:r>
    </w:p>
    <w:p w:rsidR="00000000" w:rsidDel="00000000" w:rsidP="00000000" w:rsidRDefault="00000000" w:rsidRPr="00000000" w14:paraId="00000021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Вуковарско-сремске жупаније</w:t>
      </w:r>
    </w:p>
    <w:p w:rsidR="00000000" w:rsidDel="00000000" w:rsidP="00000000" w:rsidRDefault="00000000" w:rsidRPr="00000000" w14:paraId="00000022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ED5B46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avnatelj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EruhMH2WemOwMs/r8AVXiebkA==">CgMxLjA4AHIhMS1nTno1S3dsRUZ2SlpVSDhiSkVDeS1tb0ZrVC11bzF1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2021-10-21T17:06:00Z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